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240" w:afterAutospacing="0"/>
        <w:rPr>
          <w:rFonts w:hint="eastAsia" w:ascii="Arial" w:hAnsi="Arial" w:eastAsia="黑体" w:cs="黑体"/>
          <w:kern w:val="2"/>
          <w:sz w:val="32"/>
          <w:szCs w:val="32"/>
        </w:rPr>
      </w:pPr>
      <w:r>
        <w:rPr>
          <w:rFonts w:hint="eastAsia" w:ascii="黑体" w:hAnsi="宋体" w:eastAsia="黑体" w:cs="黑体"/>
          <w:kern w:val="2"/>
          <w:sz w:val="32"/>
          <w:szCs w:val="32"/>
        </w:rPr>
        <w:t>江苏理工学院图书馆借书证</w:t>
      </w:r>
      <w:r>
        <w:rPr>
          <w:rFonts w:hint="eastAsia" w:ascii="Arial" w:hAnsi="Arial" w:eastAsia="黑体" w:cs="黑体"/>
          <w:kern w:val="2"/>
          <w:sz w:val="32"/>
          <w:szCs w:val="32"/>
        </w:rPr>
        <w:t xml:space="preserve">           </w:t>
      </w:r>
      <w:r>
        <w:rPr>
          <w:rFonts w:hint="eastAsia" w:ascii="黑体" w:hAnsi="宋体" w:eastAsia="黑体" w:cs="黑体"/>
          <w:kern w:val="2"/>
          <w:sz w:val="32"/>
          <w:szCs w:val="32"/>
        </w:rPr>
        <w:t>办理及管理规定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江苏理工学院校园一卡通（简称校园卡）是读者进入图书馆以及在馆内借书、阅览、上机和进行其他信息检索活动的有效凭证。读者必须携带本人校园卡刷卡通过门禁系统进入馆内。校园卡要妥善保管，遗失者务必及时挂失，挂失手续在校园一卡通管理中心办理。若未及时挂失，而被他人冒借图书的，后果一律由原持卡人自负，并按有关规定处理。</w:t>
      </w:r>
    </w:p>
    <w:p>
      <w:pPr>
        <w:pStyle w:val="3"/>
        <w:widowControl/>
        <w:rPr>
          <w:rFonts w:hint="eastAsia" w:ascii="黑体" w:hAnsi="宋体" w:eastAsia="黑体" w:cs="黑体"/>
          <w:color w:val="000000"/>
          <w:kern w:val="2"/>
          <w:sz w:val="24"/>
          <w:szCs w:val="24"/>
        </w:rPr>
      </w:pPr>
      <w:r>
        <w:rPr>
          <w:rFonts w:hint="eastAsia" w:ascii="黑体" w:hAnsi="宋体" w:eastAsia="黑体" w:cs="黑体"/>
          <w:color w:val="000000"/>
          <w:kern w:val="2"/>
          <w:sz w:val="24"/>
          <w:szCs w:val="24"/>
        </w:rPr>
        <w:t>一、借书证办理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1．统招新生入学后，图书馆按教务处提供的名单集中注册。新生经过新生入馆培训后，可持校园卡到图书馆借阅图书。毕业前应还清所借图书、处理违章记录后，凭离校通知单集中注销借书证。休学、留级、转系等原因造成不能正常借书的，需持校园卡到图书馆流通部重新开通或延期借阅权限。</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2．在读研究生入学后，图书馆按研究生处提供的名单集中注册。</w:t>
      </w:r>
    </w:p>
    <w:p>
      <w:pPr>
        <w:pStyle w:val="3"/>
        <w:widowControl/>
        <w:rPr>
          <w:rFonts w:hint="eastAsia" w:ascii="黑体" w:hAnsi="宋体" w:eastAsia="黑体" w:cs="黑体"/>
          <w:color w:val="000000"/>
          <w:kern w:val="2"/>
          <w:sz w:val="24"/>
          <w:szCs w:val="24"/>
        </w:rPr>
      </w:pPr>
      <w:r>
        <w:rPr>
          <w:rFonts w:hint="eastAsia" w:ascii="黑体" w:hAnsi="宋体" w:eastAsia="黑体" w:cs="黑体"/>
          <w:color w:val="000000"/>
          <w:kern w:val="2"/>
          <w:sz w:val="24"/>
          <w:szCs w:val="24"/>
        </w:rPr>
        <w:t>二、各类读者借阅权限</w:t>
      </w:r>
    </w:p>
    <w:tbl>
      <w:tblPr>
        <w:tblStyle w:val="5"/>
        <w:tblW w:w="611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582"/>
        <w:gridCol w:w="1928"/>
        <w:gridCol w:w="993"/>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29" w:hRule="atLeast"/>
          <w:jc w:val="center"/>
        </w:trPr>
        <w:tc>
          <w:tcPr>
            <w:tcW w:w="15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读者类型</w:t>
            </w:r>
          </w:p>
        </w:tc>
        <w:tc>
          <w:tcPr>
            <w:tcW w:w="19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外借图书最大量</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Arial Unicode MS"/>
                <w:color w:val="000000"/>
                <w:kern w:val="2"/>
                <w:sz w:val="21"/>
                <w:szCs w:val="21"/>
                <w:bdr w:val="none" w:color="auto" w:sz="0" w:space="0"/>
                <w:lang w:val="en-US" w:eastAsia="zh-CN" w:bidi="ar"/>
              </w:rPr>
              <w:t>借期</w:t>
            </w:r>
          </w:p>
        </w:tc>
        <w:tc>
          <w:tcPr>
            <w:tcW w:w="16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汉仪书宋二简" w:hAnsi="汉仪书宋二简" w:eastAsia="汉仪书宋二简" w:cs="汉仪书宋二简"/>
                <w:color w:val="000000"/>
                <w:kern w:val="2"/>
                <w:sz w:val="21"/>
                <w:szCs w:val="21"/>
                <w:bdr w:val="none" w:color="auto" w:sz="0" w:space="0"/>
              </w:rPr>
            </w:pPr>
            <w:r>
              <w:rPr>
                <w:rFonts w:hint="default" w:ascii="汉仪书宋二简" w:hAnsi="汉仪书宋二简" w:eastAsia="汉仪书宋二简" w:cs="Arial Unicode MS"/>
                <w:color w:val="000000"/>
                <w:kern w:val="2"/>
                <w:sz w:val="21"/>
                <w:szCs w:val="21"/>
                <w:bdr w:val="none" w:color="auto" w:sz="0" w:space="0"/>
                <w:lang w:val="en-US" w:eastAsia="zh-CN" w:bidi="ar"/>
              </w:rPr>
              <w:t>续借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16" w:hRule="atLeast"/>
          <w:jc w:val="center"/>
        </w:trPr>
        <w:tc>
          <w:tcPr>
            <w:tcW w:w="15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Arial Unicode MS"/>
                <w:color w:val="000000"/>
                <w:kern w:val="2"/>
                <w:sz w:val="21"/>
                <w:szCs w:val="21"/>
                <w:bdr w:val="none" w:color="auto" w:sz="0" w:space="0"/>
                <w:lang w:val="en-US" w:eastAsia="zh-CN" w:bidi="ar"/>
              </w:rPr>
              <w:t>正式教工</w:t>
            </w:r>
          </w:p>
        </w:tc>
        <w:tc>
          <w:tcPr>
            <w:tcW w:w="19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Arial Unicode MS"/>
                <w:color w:val="000000"/>
                <w:kern w:val="2"/>
                <w:sz w:val="21"/>
                <w:szCs w:val="21"/>
                <w:bdr w:val="none" w:color="auto" w:sz="0" w:space="0"/>
                <w:lang w:val="en-US" w:eastAsia="zh-CN" w:bidi="ar"/>
              </w:rPr>
              <w:t>20</w:t>
            </w:r>
            <w:r>
              <w:rPr>
                <w:rFonts w:hint="default" w:ascii="汉仪书宋二简" w:hAnsi="汉仪书宋二简" w:eastAsia="汉仪书宋二简" w:cs="汉仪书宋二简"/>
                <w:color w:val="000000"/>
                <w:kern w:val="2"/>
                <w:sz w:val="21"/>
                <w:szCs w:val="21"/>
                <w:bdr w:val="none" w:color="auto" w:sz="0" w:space="0"/>
                <w:lang w:val="en-US" w:eastAsia="zh-CN" w:bidi="ar"/>
              </w:rPr>
              <w:t>册</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Arial Unicode MS"/>
                <w:color w:val="000000"/>
                <w:kern w:val="2"/>
                <w:sz w:val="21"/>
                <w:szCs w:val="21"/>
                <w:bdr w:val="none" w:color="auto" w:sz="0" w:space="0"/>
                <w:lang w:val="en-US" w:eastAsia="zh-CN" w:bidi="ar"/>
              </w:rPr>
              <w:t>90</w:t>
            </w:r>
            <w:r>
              <w:rPr>
                <w:rFonts w:hint="default" w:ascii="汉仪书宋二简" w:hAnsi="汉仪书宋二简" w:eastAsia="汉仪书宋二简" w:cs="汉仪书宋二简"/>
                <w:color w:val="000000"/>
                <w:kern w:val="2"/>
                <w:sz w:val="21"/>
                <w:szCs w:val="21"/>
                <w:bdr w:val="none" w:color="auto" w:sz="0" w:space="0"/>
                <w:lang w:val="en-US" w:eastAsia="zh-CN" w:bidi="ar"/>
              </w:rPr>
              <w:t>天</w:t>
            </w:r>
          </w:p>
        </w:tc>
        <w:tc>
          <w:tcPr>
            <w:tcW w:w="1609"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汉仪书宋二简" w:hAnsi="汉仪书宋二简" w:eastAsia="汉仪书宋二简" w:cs="Arial Unicode MS"/>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允许本人通过网上续借一次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29" w:hRule="atLeast"/>
          <w:jc w:val="center"/>
        </w:trPr>
        <w:tc>
          <w:tcPr>
            <w:tcW w:w="15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Arial Unicode MS"/>
                <w:color w:val="000000"/>
                <w:kern w:val="2"/>
                <w:sz w:val="21"/>
                <w:szCs w:val="21"/>
                <w:bdr w:val="none" w:color="auto" w:sz="0" w:space="0"/>
                <w:lang w:val="en-US" w:eastAsia="zh-CN" w:bidi="ar"/>
              </w:rPr>
              <w:t>校内聘用人员</w:t>
            </w:r>
          </w:p>
        </w:tc>
        <w:tc>
          <w:tcPr>
            <w:tcW w:w="19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Arial Unicode MS"/>
                <w:color w:val="000000"/>
                <w:kern w:val="2"/>
                <w:sz w:val="21"/>
                <w:szCs w:val="21"/>
                <w:bdr w:val="none" w:color="auto" w:sz="0" w:space="0"/>
                <w:lang w:val="en-US" w:eastAsia="zh-CN" w:bidi="ar"/>
              </w:rPr>
              <w:t>8</w:t>
            </w:r>
            <w:r>
              <w:rPr>
                <w:rFonts w:hint="default" w:ascii="汉仪书宋二简" w:hAnsi="汉仪书宋二简" w:eastAsia="汉仪书宋二简" w:cs="汉仪书宋二简"/>
                <w:color w:val="000000"/>
                <w:kern w:val="2"/>
                <w:sz w:val="21"/>
                <w:szCs w:val="21"/>
                <w:bdr w:val="none" w:color="auto" w:sz="0" w:space="0"/>
                <w:lang w:val="en-US" w:eastAsia="zh-CN" w:bidi="ar"/>
              </w:rPr>
              <w:t>册</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Arial Unicode MS"/>
                <w:color w:val="000000"/>
                <w:kern w:val="2"/>
                <w:sz w:val="21"/>
                <w:szCs w:val="21"/>
                <w:bdr w:val="none" w:color="auto" w:sz="0" w:space="0"/>
                <w:lang w:val="en-US" w:eastAsia="zh-CN" w:bidi="ar"/>
              </w:rPr>
              <w:t>60</w:t>
            </w:r>
            <w:r>
              <w:rPr>
                <w:rFonts w:hint="default" w:ascii="汉仪书宋二简" w:hAnsi="汉仪书宋二简" w:eastAsia="汉仪书宋二简" w:cs="汉仪书宋二简"/>
                <w:color w:val="000000"/>
                <w:kern w:val="2"/>
                <w:sz w:val="21"/>
                <w:szCs w:val="21"/>
                <w:bdr w:val="none" w:color="auto" w:sz="0" w:space="0"/>
                <w:lang w:val="en-US" w:eastAsia="zh-CN" w:bidi="ar"/>
              </w:rPr>
              <w:t>天</w:t>
            </w:r>
          </w:p>
        </w:tc>
        <w:tc>
          <w:tcPr>
            <w:tcW w:w="1609"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29" w:hRule="atLeast"/>
          <w:jc w:val="center"/>
        </w:trPr>
        <w:tc>
          <w:tcPr>
            <w:tcW w:w="15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在校</w:t>
            </w:r>
            <w:r>
              <w:rPr>
                <w:rFonts w:hint="default" w:ascii="汉仪书宋二简" w:hAnsi="汉仪书宋二简" w:eastAsia="汉仪书宋二简" w:cs="宋体"/>
                <w:color w:val="000000"/>
                <w:kern w:val="0"/>
                <w:sz w:val="21"/>
                <w:szCs w:val="21"/>
                <w:bdr w:val="none" w:color="auto" w:sz="0" w:space="0"/>
                <w:lang w:val="en-US" w:eastAsia="zh-CN" w:bidi="ar"/>
              </w:rPr>
              <w:t>普通学生</w:t>
            </w:r>
          </w:p>
        </w:tc>
        <w:tc>
          <w:tcPr>
            <w:tcW w:w="19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5册</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Arial Unicode MS"/>
                <w:color w:val="000000"/>
                <w:kern w:val="2"/>
                <w:sz w:val="21"/>
                <w:szCs w:val="21"/>
                <w:bdr w:val="none" w:color="auto" w:sz="0" w:space="0"/>
                <w:lang w:val="en-US" w:eastAsia="zh-CN" w:bidi="ar"/>
              </w:rPr>
              <w:t>30</w:t>
            </w:r>
            <w:r>
              <w:rPr>
                <w:rFonts w:hint="default" w:ascii="汉仪书宋二简" w:hAnsi="汉仪书宋二简" w:eastAsia="汉仪书宋二简" w:cs="汉仪书宋二简"/>
                <w:color w:val="000000"/>
                <w:kern w:val="2"/>
                <w:sz w:val="21"/>
                <w:szCs w:val="21"/>
                <w:bdr w:val="none" w:color="auto" w:sz="0" w:space="0"/>
                <w:lang w:val="en-US" w:eastAsia="zh-CN" w:bidi="ar"/>
              </w:rPr>
              <w:t>天</w:t>
            </w:r>
          </w:p>
        </w:tc>
        <w:tc>
          <w:tcPr>
            <w:tcW w:w="1609"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29" w:hRule="atLeast"/>
          <w:jc w:val="center"/>
        </w:trPr>
        <w:tc>
          <w:tcPr>
            <w:tcW w:w="15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Arial Unicode MS"/>
                <w:color w:val="000000"/>
                <w:kern w:val="2"/>
                <w:sz w:val="21"/>
                <w:szCs w:val="21"/>
                <w:bdr w:val="none" w:color="auto" w:sz="0" w:space="0"/>
                <w:lang w:val="en-US" w:eastAsia="zh-CN" w:bidi="ar"/>
              </w:rPr>
              <w:t>研究生</w:t>
            </w:r>
          </w:p>
        </w:tc>
        <w:tc>
          <w:tcPr>
            <w:tcW w:w="19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8册</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Arial Unicode MS"/>
                <w:color w:val="000000"/>
                <w:kern w:val="2"/>
                <w:sz w:val="21"/>
                <w:szCs w:val="21"/>
                <w:bdr w:val="none" w:color="auto" w:sz="0" w:space="0"/>
                <w:lang w:val="en-US" w:eastAsia="zh-CN" w:bidi="ar"/>
              </w:rPr>
              <w:t>60</w:t>
            </w:r>
            <w:r>
              <w:rPr>
                <w:rFonts w:hint="default" w:ascii="汉仪书宋二简" w:hAnsi="汉仪书宋二简" w:eastAsia="汉仪书宋二简" w:cs="汉仪书宋二简"/>
                <w:color w:val="000000"/>
                <w:kern w:val="2"/>
                <w:sz w:val="21"/>
                <w:szCs w:val="21"/>
                <w:bdr w:val="none" w:color="auto" w:sz="0" w:space="0"/>
                <w:lang w:val="en-US" w:eastAsia="zh-CN" w:bidi="ar"/>
              </w:rPr>
              <w:t>天</w:t>
            </w:r>
          </w:p>
        </w:tc>
        <w:tc>
          <w:tcPr>
            <w:tcW w:w="1609"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54" w:hRule="atLeast"/>
          <w:jc w:val="center"/>
        </w:trPr>
        <w:tc>
          <w:tcPr>
            <w:tcW w:w="15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20" w:lineRule="exact"/>
              <w:ind w:left="0" w:right="0"/>
              <w:jc w:val="center"/>
              <w:rPr>
                <w:rFonts w:hint="eastAsia" w:ascii="宋体" w:hAnsi="宋体" w:eastAsia="宋体" w:cs="宋体"/>
                <w:color w:val="000000"/>
                <w:kern w:val="0"/>
                <w:sz w:val="21"/>
                <w:szCs w:val="21"/>
                <w:bdr w:val="none" w:color="auto" w:sz="0" w:space="0"/>
              </w:rPr>
            </w:pPr>
            <w:r>
              <w:rPr>
                <w:rFonts w:hint="default" w:ascii="Times New Roman" w:hAnsi="Times New Roman" w:eastAsia="汉仪书宋二简" w:cs="宋体"/>
                <w:color w:val="000000"/>
                <w:kern w:val="0"/>
                <w:sz w:val="21"/>
                <w:szCs w:val="21"/>
                <w:bdr w:val="none" w:color="auto" w:sz="0" w:space="0"/>
                <w:lang w:val="en-US" w:eastAsia="zh-CN" w:bidi="ar"/>
              </w:rPr>
              <w:t>校外读者</w:t>
            </w:r>
          </w:p>
        </w:tc>
        <w:tc>
          <w:tcPr>
            <w:tcW w:w="192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20" w:lineRule="exact"/>
              <w:ind w:left="0" w:right="0"/>
              <w:jc w:val="center"/>
              <w:rPr>
                <w:rFonts w:hint="eastAsia" w:ascii="宋体" w:hAnsi="宋体" w:eastAsia="宋体" w:cs="宋体"/>
                <w:color w:val="000000"/>
                <w:kern w:val="0"/>
                <w:sz w:val="21"/>
                <w:szCs w:val="21"/>
                <w:bdr w:val="none" w:color="auto" w:sz="0" w:space="0"/>
              </w:rPr>
            </w:pPr>
            <w:r>
              <w:rPr>
                <w:rFonts w:hint="default" w:ascii="汉仪书宋二简" w:hAnsi="汉仪书宋二简" w:eastAsia="汉仪书宋二简" w:cs="宋体"/>
                <w:color w:val="000000"/>
                <w:kern w:val="0"/>
                <w:sz w:val="21"/>
                <w:szCs w:val="21"/>
                <w:bdr w:val="none" w:color="auto" w:sz="0" w:space="0"/>
                <w:lang w:val="en-US" w:eastAsia="zh-CN" w:bidi="ar"/>
              </w:rPr>
              <w:t>5</w:t>
            </w:r>
            <w:r>
              <w:rPr>
                <w:rFonts w:hint="default" w:ascii="汉仪书宋二简" w:hAnsi="汉仪书宋二简" w:eastAsia="汉仪书宋二简" w:cs="汉仪书宋二简"/>
                <w:color w:val="000000"/>
                <w:kern w:val="2"/>
                <w:sz w:val="21"/>
                <w:szCs w:val="21"/>
                <w:bdr w:val="none" w:color="auto" w:sz="0" w:space="0"/>
                <w:lang w:val="en-US" w:eastAsia="zh-CN" w:bidi="ar"/>
              </w:rPr>
              <w:t>册</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color w:val="000000"/>
                <w:kern w:val="2"/>
                <w:sz w:val="21"/>
                <w:szCs w:val="21"/>
                <w:bdr w:val="none" w:color="auto" w:sz="0" w:space="0"/>
              </w:rPr>
            </w:pPr>
            <w:r>
              <w:rPr>
                <w:rFonts w:hint="default" w:ascii="汉仪书宋二简" w:hAnsi="汉仪书宋二简" w:eastAsia="汉仪书宋二简" w:cs="宋体"/>
                <w:color w:val="000000"/>
                <w:kern w:val="0"/>
                <w:sz w:val="21"/>
                <w:szCs w:val="21"/>
                <w:bdr w:val="none" w:color="auto" w:sz="0" w:space="0"/>
                <w:lang w:val="en-US" w:eastAsia="zh-CN" w:bidi="ar"/>
              </w:rPr>
              <w:t>90</w:t>
            </w:r>
            <w:r>
              <w:rPr>
                <w:rFonts w:hint="default" w:ascii="Times New Roman" w:hAnsi="Times New Roman" w:eastAsia="汉仪书宋二简" w:cs="宋体"/>
                <w:color w:val="000000"/>
                <w:kern w:val="0"/>
                <w:sz w:val="21"/>
                <w:szCs w:val="21"/>
                <w:bdr w:val="none" w:color="auto" w:sz="0" w:space="0"/>
                <w:lang w:val="en-US" w:eastAsia="zh-CN" w:bidi="ar"/>
              </w:rPr>
              <w:t>天</w:t>
            </w:r>
          </w:p>
        </w:tc>
        <w:tc>
          <w:tcPr>
            <w:tcW w:w="1609"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bl>
    <w:p>
      <w:pPr>
        <w:pStyle w:val="3"/>
        <w:widowControl/>
        <w:rPr>
          <w:rFonts w:hint="eastAsia" w:ascii="黑体" w:hAnsi="宋体" w:eastAsia="黑体" w:cs="黑体"/>
          <w:color w:val="000000"/>
          <w:kern w:val="2"/>
          <w:sz w:val="24"/>
          <w:szCs w:val="24"/>
        </w:rPr>
      </w:pPr>
      <w:r>
        <w:rPr>
          <w:rFonts w:hint="eastAsia" w:ascii="黑体" w:hAnsi="宋体" w:eastAsia="黑体" w:cs="黑体"/>
          <w:color w:val="000000"/>
          <w:kern w:val="2"/>
          <w:sz w:val="24"/>
          <w:szCs w:val="24"/>
        </w:rPr>
        <w:t>三、常州和江苏省高校通用借书证</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我校统招学生及教师可办理常州地区高校和江苏省高校图书馆通用借书证，详见图书馆网站→服务→馆际互借。</w:t>
      </w:r>
    </w:p>
    <w:p>
      <w:pPr>
        <w:pStyle w:val="3"/>
        <w:widowControl/>
        <w:rPr>
          <w:rFonts w:hint="eastAsia" w:ascii="黑体" w:hAnsi="宋体" w:eastAsia="黑体" w:cs="黑体"/>
          <w:color w:val="000000"/>
          <w:kern w:val="2"/>
          <w:sz w:val="24"/>
          <w:szCs w:val="24"/>
        </w:rPr>
      </w:pPr>
      <w:r>
        <w:rPr>
          <w:rFonts w:hint="eastAsia" w:ascii="黑体" w:hAnsi="宋体" w:eastAsia="黑体" w:cs="黑体"/>
          <w:color w:val="000000"/>
          <w:kern w:val="2"/>
          <w:sz w:val="24"/>
          <w:szCs w:val="24"/>
        </w:rPr>
        <w:t>四、图书馆读者违章处理办法</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为有效保护图书财产，实现图书的共享和正常流通，保障良好的读者借阅秩序，使图书馆的各项规章制度得以贯彻落实，现对原《图书馆书刊赔偿制度》、《图书馆书刊借阅细则》等进行修订，特制定本办法。</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（一）对下述违章行为者，给予批评教育和相应的处理</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1．入馆大声喧哗，乱丢纸屑、瓜皮果壳和其它不文明行为者。</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2．不听劝告，不使用代书板，造成书刊乱架者。</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3．不按规定期限归还图书，丢失或损坏图书者。</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4．抢占座位、存包柜，不服从工作人员管理的读者。</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5．对于教育不改者，给予通报批评，并停止其借阅资格</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月或更长时间。</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（二）书刊逾期、破损或丢失的按以下规定赔偿</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1．读者未能在规定日期之前归还所借图书，图书按每册</w:t>
      </w:r>
      <w:r>
        <w:rPr>
          <w:rFonts w:hint="default" w:ascii="Times New Roman" w:hAnsi="Times New Roman" w:eastAsia="汉仪书宋二简" w:cs="Times New Roman"/>
          <w:color w:val="000000"/>
          <w:kern w:val="2"/>
          <w:sz w:val="21"/>
          <w:szCs w:val="21"/>
          <w:lang w:val="en-US" w:eastAsia="zh-CN" w:bidi="ar"/>
        </w:rPr>
        <w:t>0.10</w:t>
      </w:r>
      <w:r>
        <w:rPr>
          <w:rFonts w:hint="default" w:ascii="汉仪书宋二简" w:hAnsi="汉仪书宋二简" w:eastAsia="汉仪书宋二简" w:cs="汉仪书宋二简"/>
          <w:color w:val="000000"/>
          <w:kern w:val="2"/>
          <w:sz w:val="21"/>
          <w:szCs w:val="21"/>
          <w:lang w:val="en-US" w:eastAsia="zh-CN" w:bidi="ar"/>
        </w:rPr>
        <w:t>元</w:t>
      </w:r>
      <w:r>
        <w:rPr>
          <w:rFonts w:hint="default" w:ascii="Times New Roman" w:hAnsi="Times New Roman" w:eastAsia="汉仪书宋二简" w:cs="Times New Roman"/>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天标准交纳超期延误费。</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2．读者若发生书刊遗失情况，可由读者本人自购同种同版图书赔偿，并交纳图书加工费</w:t>
      </w:r>
      <w:r>
        <w:rPr>
          <w:rFonts w:hint="default" w:ascii="Times New Roman" w:hAnsi="Times New Roman" w:eastAsia="汉仪书宋二简" w:cs="Times New Roman"/>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元</w:t>
      </w:r>
      <w:r>
        <w:rPr>
          <w:rFonts w:hint="default" w:ascii="Times New Roman" w:hAnsi="Times New Roman" w:eastAsia="汉仪书宋二简" w:cs="Times New Roman"/>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册。无法重购者，根据原书出版年限、价值不同，视其馆藏性质，交纳赔偿金。</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3．图书污损问题。①污损处可修复，如铅笔勾画，不影响使用且本人能主动修复的，首次违规，给予教育。第二次违章，停借</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个月。</w:t>
      </w:r>
      <w:r>
        <w:rPr>
          <w:rFonts w:hint="default" w:ascii="汉仪书宋二简" w:hAnsi="汉仪书宋二简" w:eastAsia="汉仪书宋二简" w:cs="宋体"/>
          <w:color w:val="000000"/>
          <w:kern w:val="2"/>
          <w:sz w:val="21"/>
          <w:szCs w:val="21"/>
          <w:lang w:val="en-US" w:eastAsia="zh-CN" w:bidi="ar"/>
        </w:rPr>
        <w:t>②</w:t>
      </w:r>
      <w:r>
        <w:rPr>
          <w:rFonts w:hint="default" w:ascii="汉仪书宋二简" w:hAnsi="汉仪书宋二简" w:eastAsia="汉仪书宋二简" w:cs="汉仪书宋二简"/>
          <w:color w:val="000000"/>
          <w:kern w:val="2"/>
          <w:sz w:val="21"/>
          <w:szCs w:val="21"/>
          <w:lang w:val="en-US" w:eastAsia="zh-CN" w:bidi="ar"/>
        </w:rPr>
        <w:t>污损处不可修复，如圆珠笔或其它笔勾画的，以每页1元赔偿，最高以该书价2倍为限。</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4．图书馆藏财产条形码是计算机识别图书的符号，书标是图书排架识别符，都应特别加以爱护，如有遗失或污损，每条交纳赔偿金</w:t>
      </w: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元。</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5．凡撕、挖书页，偷换书页内容的读者，一律给予严肃处理，除按丢失书的最高赔偿标准赔偿外，并报送相关部门处理。</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6．图书未办理借出手续，误夹带出馆者，首次发现处以该书价的</w:t>
      </w:r>
      <w:r>
        <w:rPr>
          <w:rFonts w:hint="default" w:ascii="Times New Roman" w:hAnsi="Times New Roman" w:eastAsia="汉仪书宋二简" w:cs="Times New Roman"/>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倍罚款，再次发现以窃书论处。</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7．以下行为视为窃书：</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）破坏图书防盗装置。</w:t>
      </w:r>
    </w:p>
    <w:p>
      <w:pPr>
        <w:keepNext w:val="0"/>
        <w:keepLines w:val="0"/>
        <w:widowControl w:val="0"/>
        <w:suppressLineNumbers w:val="0"/>
        <w:adjustRightInd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）冒用他人证件借阅。</w:t>
      </w:r>
    </w:p>
    <w:p>
      <w:pPr>
        <w:keepNext w:val="0"/>
        <w:keepLines w:val="0"/>
        <w:widowControl w:val="0"/>
        <w:suppressLineNumbers w:val="0"/>
        <w:spacing w:before="0" w:beforeAutospacing="0" w:after="0" w:afterAutospacing="0"/>
        <w:ind w:left="0" w:right="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）携带未借图书出馆等。“窃书”违反社会公德、职业道德和大学生行为准则，一经发现，除追回原书刊外，按该书原价</w:t>
      </w:r>
      <w:r>
        <w:rPr>
          <w:rFonts w:hint="default" w:ascii="Times New Roman" w:hAnsi="Times New Roman" w:eastAsia="汉仪书宋二简" w:cs="Times New Roman"/>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倍罚款，并送交学校保卫处和所在部门。</w:t>
      </w:r>
    </w:p>
    <w:p>
      <w:bookmarkStart w:id="0" w:name="_GoBack"/>
      <w:bookmarkEnd w:id="0"/>
    </w:p>
    <w:sectPr>
      <w:pgSz w:w="7881" w:h="11453"/>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简">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rial Unicode MS">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01DBD"/>
    <w:rsid w:val="49D01D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uppressLineNumbers w:val="0"/>
      <w:spacing w:before="0" w:beforeAutospacing="1" w:after="100" w:afterLines="100" w:afterAutospacing="0" w:line="380" w:lineRule="exact"/>
      <w:jc w:val="center"/>
      <w:outlineLvl w:val="1"/>
    </w:pPr>
    <w:rPr>
      <w:rFonts w:hint="default" w:ascii="Arial" w:hAnsi="Arial" w:eastAsia="黑体" w:cs="Arial"/>
      <w:b/>
      <w:kern w:val="2"/>
      <w:sz w:val="32"/>
      <w:szCs w:val="32"/>
      <w:lang w:val="en-US" w:eastAsia="zh-CN" w:bidi="ar"/>
    </w:rPr>
  </w:style>
  <w:style w:type="paragraph" w:styleId="3">
    <w:name w:val="heading 5"/>
    <w:basedOn w:val="1"/>
    <w:next w:val="1"/>
    <w:unhideWhenUsed/>
    <w:qFormat/>
    <w:uiPriority w:val="0"/>
    <w:pPr>
      <w:keepNext/>
      <w:keepLines/>
      <w:widowControl w:val="0"/>
      <w:suppressLineNumbers w:val="0"/>
      <w:spacing w:before="120" w:beforeLines="50" w:beforeAutospacing="0" w:after="0" w:afterAutospacing="1" w:line="320" w:lineRule="exact"/>
      <w:ind w:firstLine="480" w:firstLineChars="200"/>
      <w:jc w:val="left"/>
      <w:outlineLvl w:val="4"/>
    </w:pPr>
    <w:rPr>
      <w:rFonts w:hint="default" w:ascii="Times New Roman" w:hAnsi="Times New Roman" w:eastAsia="黑体" w:cs="Times New Roman"/>
      <w:b/>
      <w:color w:val="000000"/>
      <w:kern w:val="2"/>
      <w:sz w:val="24"/>
      <w:szCs w:val="24"/>
      <w:lang w:val="en-US" w:eastAsia="zh-CN" w:bidi="ar"/>
    </w:rPr>
  </w:style>
  <w:style w:type="character" w:default="1" w:styleId="4">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2017-11-02T01:46:00Z</dcterms:created>
  <dc:creator>Administrator</dc:creator>
  <cp:lastModifiedBy>Administrator</cp:lastModifiedBy>
  <dcterms:modified xsi:type="dcterms:W3CDTF">2017-11-02T01:46:37Z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